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66" w:rsidRPr="00820526" w:rsidRDefault="00ED7BD2" w:rsidP="00E03168">
      <w:pPr>
        <w:pStyle w:val="StandardWeb"/>
        <w:rPr>
          <w:rFonts w:ascii="Arial" w:hAnsi="Arial" w:cs="Arial"/>
          <w:b/>
          <w:sz w:val="36"/>
          <w:szCs w:val="36"/>
        </w:rPr>
      </w:pPr>
      <w:r w:rsidRPr="00820526">
        <w:rPr>
          <w:rFonts w:ascii="Arial" w:hAnsi="Arial" w:cs="Arial"/>
          <w:b/>
          <w:sz w:val="36"/>
          <w:szCs w:val="36"/>
        </w:rPr>
        <w:t>Beethoven und Brahms: Höhepunkte symphonischer Musik im</w:t>
      </w:r>
      <w:r w:rsidR="00233A6D" w:rsidRPr="00820526">
        <w:rPr>
          <w:rFonts w:ascii="Arial" w:hAnsi="Arial" w:cs="Arial"/>
          <w:b/>
          <w:sz w:val="36"/>
          <w:szCs w:val="36"/>
        </w:rPr>
        <w:t xml:space="preserve"> </w:t>
      </w:r>
      <w:r w:rsidR="000A5811" w:rsidRPr="00820526">
        <w:rPr>
          <w:rFonts w:ascii="Arial" w:hAnsi="Arial" w:cs="Arial"/>
          <w:b/>
          <w:sz w:val="36"/>
          <w:szCs w:val="36"/>
        </w:rPr>
        <w:t>Weltkulturerbe Völklinger Hütte</w:t>
      </w:r>
    </w:p>
    <w:p w:rsidR="001D0566" w:rsidRPr="00820526" w:rsidRDefault="001D0566" w:rsidP="00E03168">
      <w:pPr>
        <w:pStyle w:val="StandardWeb"/>
        <w:rPr>
          <w:rFonts w:ascii="Arial" w:hAnsi="Arial" w:cs="Arial"/>
          <w:b/>
          <w:sz w:val="22"/>
          <w:szCs w:val="22"/>
        </w:rPr>
      </w:pPr>
      <w:r w:rsidRPr="00820526">
        <w:rPr>
          <w:rFonts w:ascii="Arial" w:hAnsi="Arial" w:cs="Arial"/>
          <w:b/>
          <w:sz w:val="28"/>
          <w:szCs w:val="28"/>
        </w:rPr>
        <w:t>S</w:t>
      </w:r>
      <w:r w:rsidR="00310EBF">
        <w:rPr>
          <w:rFonts w:ascii="Arial" w:hAnsi="Arial" w:cs="Arial"/>
          <w:b/>
          <w:sz w:val="28"/>
          <w:szCs w:val="28"/>
        </w:rPr>
        <w:t>amstag</w:t>
      </w:r>
      <w:r w:rsidRPr="00820526">
        <w:rPr>
          <w:rFonts w:ascii="Arial" w:hAnsi="Arial" w:cs="Arial"/>
          <w:b/>
          <w:sz w:val="28"/>
          <w:szCs w:val="28"/>
        </w:rPr>
        <w:t>, 19. November 2022, 20 Uhr</w:t>
      </w:r>
      <w:r w:rsidRPr="00820526">
        <w:rPr>
          <w:rFonts w:ascii="Arial" w:hAnsi="Arial" w:cs="Arial"/>
          <w:b/>
          <w:sz w:val="28"/>
          <w:szCs w:val="28"/>
        </w:rPr>
        <w:br/>
      </w:r>
      <w:proofErr w:type="spellStart"/>
      <w:r w:rsidRPr="00820526">
        <w:rPr>
          <w:rFonts w:ascii="Arial" w:hAnsi="Arial" w:cs="Arial"/>
          <w:b/>
          <w:sz w:val="28"/>
          <w:szCs w:val="28"/>
        </w:rPr>
        <w:t>Gebläsehalle</w:t>
      </w:r>
      <w:proofErr w:type="spellEnd"/>
      <w:r w:rsidRPr="00820526">
        <w:rPr>
          <w:rFonts w:ascii="Arial" w:hAnsi="Arial" w:cs="Arial"/>
          <w:b/>
          <w:sz w:val="28"/>
          <w:szCs w:val="28"/>
        </w:rPr>
        <w:t xml:space="preserve"> Weltkulturerbe Völklinger Hütte</w:t>
      </w:r>
      <w:r w:rsidR="000A5811" w:rsidRPr="00820526">
        <w:rPr>
          <w:rFonts w:ascii="Arial" w:hAnsi="Arial" w:cs="Arial"/>
          <w:b/>
          <w:sz w:val="36"/>
          <w:szCs w:val="36"/>
        </w:rPr>
        <w:br/>
      </w:r>
    </w:p>
    <w:p w:rsidR="00233A6D" w:rsidRPr="00820526" w:rsidRDefault="00233A6D" w:rsidP="00A401F2">
      <w:pPr>
        <w:pStyle w:val="StandardWeb"/>
        <w:spacing w:before="0" w:beforeAutospacing="0" w:after="18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820526">
        <w:rPr>
          <w:rFonts w:ascii="Arial" w:hAnsi="Arial" w:cs="Arial"/>
          <w:sz w:val="22"/>
          <w:szCs w:val="22"/>
        </w:rPr>
        <w:t>Das Schicksal und die Schönheit der Natur sind die Themen des Sinfoniekonzerts am S</w:t>
      </w:r>
      <w:r w:rsidR="00310EBF">
        <w:rPr>
          <w:rFonts w:ascii="Arial" w:hAnsi="Arial" w:cs="Arial"/>
          <w:sz w:val="22"/>
          <w:szCs w:val="22"/>
        </w:rPr>
        <w:t>amstag</w:t>
      </w:r>
      <w:bookmarkStart w:id="0" w:name="_GoBack"/>
      <w:bookmarkEnd w:id="0"/>
      <w:r w:rsidRPr="00820526">
        <w:rPr>
          <w:rFonts w:ascii="Arial" w:hAnsi="Arial" w:cs="Arial"/>
          <w:sz w:val="22"/>
          <w:szCs w:val="22"/>
        </w:rPr>
        <w:t>, den 19. November im W</w:t>
      </w:r>
      <w:r w:rsidR="00A401F2" w:rsidRPr="00820526">
        <w:rPr>
          <w:rFonts w:ascii="Arial" w:hAnsi="Arial" w:cs="Arial"/>
          <w:sz w:val="22"/>
          <w:szCs w:val="22"/>
        </w:rPr>
        <w:t>eltkulturerbe Völklinger Hütte</w:t>
      </w:r>
      <w:r w:rsidRPr="00820526">
        <w:rPr>
          <w:rFonts w:ascii="Arial" w:hAnsi="Arial" w:cs="Arial"/>
          <w:sz w:val="22"/>
          <w:szCs w:val="22"/>
        </w:rPr>
        <w:t xml:space="preserve">. </w:t>
      </w:r>
      <w:r w:rsidR="00663A3D" w:rsidRPr="00820526">
        <w:rPr>
          <w:rFonts w:ascii="Arial" w:hAnsi="Arial" w:cs="Arial"/>
          <w:sz w:val="22"/>
          <w:szCs w:val="22"/>
        </w:rPr>
        <w:t>D</w:t>
      </w:r>
      <w:r w:rsidRPr="00820526">
        <w:rPr>
          <w:rFonts w:ascii="Arial" w:hAnsi="Arial" w:cs="Arial"/>
          <w:sz w:val="22"/>
          <w:szCs w:val="22"/>
        </w:rPr>
        <w:t xml:space="preserve">as Orchester der Hochschule für Musik Saar (HfM Saar) </w:t>
      </w:r>
      <w:r w:rsidR="00663A3D" w:rsidRPr="00820526">
        <w:rPr>
          <w:rFonts w:ascii="Arial" w:hAnsi="Arial" w:cs="Arial"/>
          <w:sz w:val="22"/>
          <w:szCs w:val="22"/>
        </w:rPr>
        <w:t>spielt ab 20 Uhr die Musik zweier Großmeister — Ludwig van Beethoven und Johannes Brahms.</w:t>
      </w:r>
    </w:p>
    <w:p w:rsidR="00C050AA" w:rsidRPr="00820526" w:rsidRDefault="00C050AA" w:rsidP="00A401F2">
      <w:pPr>
        <w:pStyle w:val="StandardWeb"/>
        <w:spacing w:before="0" w:beforeAutospacing="0" w:after="18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820526">
        <w:rPr>
          <w:rFonts w:ascii="Arial" w:hAnsi="Arial" w:cs="Arial"/>
          <w:color w:val="000000"/>
          <w:sz w:val="22"/>
          <w:szCs w:val="22"/>
        </w:rPr>
        <w:t>Mit Beethovens 5. Sinfonie steht eines der populärsten Werke der Musikgeschichte auf dem Programm</w:t>
      </w:r>
      <w:r w:rsidR="00F72E5E" w:rsidRPr="00820526">
        <w:rPr>
          <w:rFonts w:ascii="Arial" w:hAnsi="Arial" w:cs="Arial"/>
          <w:color w:val="000000"/>
          <w:sz w:val="22"/>
          <w:szCs w:val="22"/>
        </w:rPr>
        <w:t xml:space="preserve">. Ob die vier Anfangstöne </w:t>
      </w:r>
      <w:r w:rsidRPr="00820526">
        <w:rPr>
          <w:rFonts w:ascii="Arial" w:hAnsi="Arial" w:cs="Arial"/>
          <w:color w:val="000000"/>
          <w:sz w:val="22"/>
          <w:szCs w:val="22"/>
        </w:rPr>
        <w:t>wirklich ein Anklopfen des Schicksals an die Tür sind, wie aus dem Umfeld des Komponisten kolportiert wurde, mag dahingestellt sein, grandios sind sie jedenfalls.</w:t>
      </w:r>
    </w:p>
    <w:p w:rsidR="00C050AA" w:rsidRPr="00820526" w:rsidRDefault="00C050AA" w:rsidP="00A401F2">
      <w:pPr>
        <w:pStyle w:val="StandardWeb"/>
        <w:spacing w:before="0" w:beforeAutospacing="0" w:after="180" w:afterAutospacing="0" w:line="300" w:lineRule="atLeast"/>
        <w:rPr>
          <w:rFonts w:ascii="Arial" w:hAnsi="Arial" w:cs="Arial"/>
          <w:bCs/>
          <w:sz w:val="22"/>
          <w:szCs w:val="22"/>
        </w:rPr>
      </w:pPr>
      <w:r w:rsidRPr="00820526">
        <w:rPr>
          <w:rFonts w:ascii="Arial" w:hAnsi="Arial" w:cs="Arial"/>
          <w:color w:val="000000"/>
          <w:sz w:val="22"/>
          <w:szCs w:val="22"/>
        </w:rPr>
        <w:t>Schicksalshaft war die</w:t>
      </w:r>
      <w:r w:rsidR="00F72E5E" w:rsidRPr="00820526">
        <w:rPr>
          <w:rFonts w:ascii="Arial" w:hAnsi="Arial" w:cs="Arial"/>
          <w:color w:val="000000"/>
          <w:sz w:val="22"/>
          <w:szCs w:val="22"/>
        </w:rPr>
        <w:t xml:space="preserve">se Musik </w:t>
      </w:r>
      <w:r w:rsidRPr="00820526">
        <w:rPr>
          <w:rFonts w:ascii="Arial" w:hAnsi="Arial" w:cs="Arial"/>
          <w:color w:val="000000"/>
          <w:sz w:val="22"/>
          <w:szCs w:val="22"/>
        </w:rPr>
        <w:t>auch für Johannes Brahms</w:t>
      </w:r>
      <w:r w:rsidR="00F72E5E" w:rsidRPr="00820526">
        <w:rPr>
          <w:rFonts w:ascii="Arial" w:hAnsi="Arial" w:cs="Arial"/>
          <w:color w:val="000000"/>
          <w:sz w:val="22"/>
          <w:szCs w:val="22"/>
        </w:rPr>
        <w:t>, der B</w:t>
      </w:r>
      <w:r w:rsidRPr="00820526">
        <w:rPr>
          <w:rFonts w:ascii="Arial" w:hAnsi="Arial" w:cs="Arial"/>
          <w:color w:val="000000"/>
          <w:sz w:val="22"/>
          <w:szCs w:val="22"/>
        </w:rPr>
        <w:t xml:space="preserve">eethovens Sinfonien </w:t>
      </w:r>
      <w:r w:rsidR="00DF629C" w:rsidRPr="00820526">
        <w:rPr>
          <w:rFonts w:ascii="Arial" w:hAnsi="Arial" w:cs="Arial"/>
          <w:color w:val="000000"/>
          <w:sz w:val="22"/>
          <w:szCs w:val="22"/>
        </w:rPr>
        <w:t xml:space="preserve">als </w:t>
      </w:r>
      <w:r w:rsidRPr="00820526">
        <w:rPr>
          <w:rFonts w:ascii="Arial" w:hAnsi="Arial" w:cs="Arial"/>
          <w:color w:val="000000"/>
          <w:sz w:val="22"/>
          <w:szCs w:val="22"/>
        </w:rPr>
        <w:t>große</w:t>
      </w:r>
      <w:r w:rsidR="00F72E5E" w:rsidRPr="00820526">
        <w:rPr>
          <w:rFonts w:ascii="Arial" w:hAnsi="Arial" w:cs="Arial"/>
          <w:color w:val="000000"/>
          <w:sz w:val="22"/>
          <w:szCs w:val="22"/>
        </w:rPr>
        <w:t>s</w:t>
      </w:r>
      <w:r w:rsidR="00A401F2" w:rsidRPr="008205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0526">
        <w:rPr>
          <w:rFonts w:ascii="Arial" w:hAnsi="Arial" w:cs="Arial"/>
          <w:color w:val="000000"/>
          <w:sz w:val="22"/>
          <w:szCs w:val="22"/>
        </w:rPr>
        <w:t>Vorbild</w:t>
      </w:r>
      <w:r w:rsidR="00F72E5E" w:rsidRPr="00820526">
        <w:rPr>
          <w:rFonts w:ascii="Arial" w:hAnsi="Arial" w:cs="Arial"/>
          <w:color w:val="000000"/>
          <w:sz w:val="22"/>
          <w:szCs w:val="22"/>
        </w:rPr>
        <w:t xml:space="preserve"> ansah</w:t>
      </w:r>
      <w:r w:rsidR="00A401F2" w:rsidRPr="00820526">
        <w:rPr>
          <w:rFonts w:ascii="Arial" w:hAnsi="Arial" w:cs="Arial"/>
          <w:color w:val="000000"/>
          <w:sz w:val="22"/>
          <w:szCs w:val="22"/>
        </w:rPr>
        <w:t>. Mit den “</w:t>
      </w:r>
      <w:r w:rsidRPr="00820526">
        <w:rPr>
          <w:rFonts w:ascii="Arial" w:hAnsi="Arial" w:cs="Arial"/>
          <w:color w:val="000000"/>
          <w:sz w:val="22"/>
          <w:szCs w:val="22"/>
        </w:rPr>
        <w:t>Haydn-Variationen</w:t>
      </w:r>
      <w:r w:rsidR="00A401F2" w:rsidRPr="00820526">
        <w:rPr>
          <w:rFonts w:ascii="Arial" w:hAnsi="Arial" w:cs="Arial"/>
          <w:color w:val="000000"/>
          <w:sz w:val="22"/>
          <w:szCs w:val="22"/>
        </w:rPr>
        <w:t xml:space="preserve">“ </w:t>
      </w:r>
      <w:r w:rsidRPr="00820526">
        <w:rPr>
          <w:rFonts w:ascii="Arial" w:hAnsi="Arial" w:cs="Arial"/>
          <w:color w:val="000000"/>
          <w:sz w:val="22"/>
          <w:szCs w:val="22"/>
        </w:rPr>
        <w:t>verschaffte er sich Sicherheit auf dem Terrain symphonischer Orchestermusik</w:t>
      </w:r>
      <w:r w:rsidR="00FF40CB" w:rsidRPr="00820526">
        <w:rPr>
          <w:rFonts w:ascii="Arial" w:hAnsi="Arial" w:cs="Arial"/>
          <w:color w:val="000000"/>
          <w:sz w:val="22"/>
          <w:szCs w:val="22"/>
        </w:rPr>
        <w:t xml:space="preserve"> – ihr </w:t>
      </w:r>
      <w:r w:rsidR="00302457" w:rsidRPr="00820526">
        <w:rPr>
          <w:rFonts w:ascii="Arial" w:hAnsi="Arial" w:cs="Arial"/>
          <w:color w:val="000000"/>
          <w:sz w:val="22"/>
          <w:szCs w:val="22"/>
        </w:rPr>
        <w:t>zentrales M</w:t>
      </w:r>
      <w:r w:rsidR="00253075" w:rsidRPr="00820526">
        <w:rPr>
          <w:rFonts w:ascii="Arial" w:hAnsi="Arial" w:cs="Arial"/>
          <w:color w:val="000000"/>
          <w:sz w:val="22"/>
          <w:szCs w:val="22"/>
        </w:rPr>
        <w:t>otiv</w:t>
      </w:r>
      <w:r w:rsidR="00FF40CB" w:rsidRPr="00820526">
        <w:rPr>
          <w:rFonts w:ascii="Arial" w:hAnsi="Arial" w:cs="Arial"/>
          <w:color w:val="000000"/>
          <w:sz w:val="22"/>
          <w:szCs w:val="22"/>
        </w:rPr>
        <w:t>:</w:t>
      </w:r>
      <w:r w:rsidR="00233A6D" w:rsidRPr="00820526">
        <w:rPr>
          <w:rFonts w:ascii="Arial" w:hAnsi="Arial" w:cs="Arial"/>
          <w:color w:val="000000"/>
          <w:sz w:val="22"/>
          <w:szCs w:val="22"/>
        </w:rPr>
        <w:t xml:space="preserve"> </w:t>
      </w:r>
      <w:r w:rsidR="00233A6D" w:rsidRPr="00820526">
        <w:rPr>
          <w:rFonts w:ascii="Arial" w:hAnsi="Arial" w:cs="Arial"/>
          <w:bCs/>
          <w:sz w:val="22"/>
          <w:szCs w:val="22"/>
        </w:rPr>
        <w:t>die Schönheit der Natur vor dem Hintergrund der sie bedrohenden industriellen Revolution</w:t>
      </w:r>
      <w:r w:rsidR="00253075" w:rsidRPr="00820526">
        <w:rPr>
          <w:rFonts w:ascii="Arial" w:hAnsi="Arial" w:cs="Arial"/>
          <w:bCs/>
          <w:sz w:val="22"/>
          <w:szCs w:val="22"/>
        </w:rPr>
        <w:t>.</w:t>
      </w:r>
    </w:p>
    <w:p w:rsidR="00C050AA" w:rsidRPr="00820526" w:rsidRDefault="00E03168" w:rsidP="00A401F2">
      <w:pPr>
        <w:pStyle w:val="StandardWeb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20526">
        <w:rPr>
          <w:rFonts w:ascii="Arial" w:hAnsi="Arial" w:cs="Arial"/>
          <w:sz w:val="22"/>
          <w:szCs w:val="22"/>
        </w:rPr>
        <w:t>Ge</w:t>
      </w:r>
      <w:r w:rsidR="005926AB" w:rsidRPr="00820526">
        <w:rPr>
          <w:rFonts w:ascii="Arial" w:hAnsi="Arial" w:cs="Arial"/>
          <w:sz w:val="22"/>
          <w:szCs w:val="22"/>
        </w:rPr>
        <w:t>leitet wird d</w:t>
      </w:r>
      <w:r w:rsidRPr="00820526">
        <w:rPr>
          <w:rFonts w:ascii="Arial" w:hAnsi="Arial" w:cs="Arial"/>
          <w:sz w:val="22"/>
          <w:szCs w:val="22"/>
        </w:rPr>
        <w:t xml:space="preserve">as </w:t>
      </w:r>
      <w:r w:rsidR="001D0566" w:rsidRPr="00820526">
        <w:rPr>
          <w:rFonts w:ascii="Arial" w:hAnsi="Arial" w:cs="Arial"/>
          <w:sz w:val="22"/>
          <w:szCs w:val="22"/>
        </w:rPr>
        <w:t xml:space="preserve">Hochschulorchester der HfM Saar </w:t>
      </w:r>
      <w:r w:rsidRPr="00820526">
        <w:rPr>
          <w:rFonts w:ascii="Arial" w:hAnsi="Arial" w:cs="Arial"/>
          <w:sz w:val="22"/>
          <w:szCs w:val="22"/>
        </w:rPr>
        <w:t xml:space="preserve">von Prof. </w:t>
      </w:r>
      <w:proofErr w:type="spellStart"/>
      <w:r w:rsidR="00FE4E0B" w:rsidRPr="00820526">
        <w:rPr>
          <w:rFonts w:ascii="Arial" w:hAnsi="Arial" w:cs="Arial"/>
          <w:sz w:val="22"/>
          <w:szCs w:val="22"/>
        </w:rPr>
        <w:t>Toshiyuki</w:t>
      </w:r>
      <w:proofErr w:type="spellEnd"/>
      <w:r w:rsidR="00FE4E0B" w:rsidRPr="008205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E0B" w:rsidRPr="00820526">
        <w:rPr>
          <w:rFonts w:ascii="Arial" w:hAnsi="Arial" w:cs="Arial"/>
          <w:sz w:val="22"/>
          <w:szCs w:val="22"/>
        </w:rPr>
        <w:t>Kamioka</w:t>
      </w:r>
      <w:proofErr w:type="spellEnd"/>
      <w:r w:rsidR="00FE4E0B" w:rsidRPr="00820526">
        <w:rPr>
          <w:rFonts w:ascii="Arial" w:hAnsi="Arial" w:cs="Arial"/>
          <w:sz w:val="22"/>
          <w:szCs w:val="22"/>
        </w:rPr>
        <w:t xml:space="preserve"> (Sinfonie Nr. 5) und Christian Schüller (Haydn-Variationen).</w:t>
      </w:r>
      <w:r w:rsidRPr="00820526">
        <w:rPr>
          <w:rFonts w:ascii="Arial" w:hAnsi="Arial" w:cs="Arial"/>
          <w:sz w:val="22"/>
          <w:szCs w:val="22"/>
        </w:rPr>
        <w:t xml:space="preserve"> Das Konzert ist eine Kooperation der Hochschule für Musik Saar mit dem Weltkulturerbe Völklinger Hütte anlässlich des 75. Jubiläums der HfM Saar. Karten kosten 8 Euro, ermäßigt 5 Euro, und sind über die Internetseite www.voelklinger-huette.org oder an der Abendkasse erhältlich.  </w:t>
      </w:r>
    </w:p>
    <w:p w:rsidR="00E03168" w:rsidRPr="00820526" w:rsidRDefault="00E03168" w:rsidP="00233A6D">
      <w:pPr>
        <w:pStyle w:val="StandardWeb"/>
        <w:rPr>
          <w:rFonts w:ascii="Arial" w:hAnsi="Arial" w:cs="Arial"/>
          <w:sz w:val="22"/>
          <w:szCs w:val="22"/>
        </w:rPr>
      </w:pPr>
    </w:p>
    <w:p w:rsidR="00820526" w:rsidRPr="00820526" w:rsidRDefault="00820526">
      <w:pPr>
        <w:pStyle w:val="StandardWeb"/>
        <w:rPr>
          <w:rFonts w:ascii="Arial" w:hAnsi="Arial" w:cs="Arial"/>
          <w:sz w:val="22"/>
          <w:szCs w:val="22"/>
        </w:rPr>
      </w:pPr>
    </w:p>
    <w:sectPr w:rsidR="00820526" w:rsidRPr="00820526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278A3"/>
    <w:rsid w:val="00033D4E"/>
    <w:rsid w:val="00034C23"/>
    <w:rsid w:val="00036C0D"/>
    <w:rsid w:val="0004700C"/>
    <w:rsid w:val="000528CB"/>
    <w:rsid w:val="00054458"/>
    <w:rsid w:val="00055A3A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91EFF"/>
    <w:rsid w:val="000967A8"/>
    <w:rsid w:val="000A35E0"/>
    <w:rsid w:val="000A519D"/>
    <w:rsid w:val="000A5811"/>
    <w:rsid w:val="000A7668"/>
    <w:rsid w:val="000B16FC"/>
    <w:rsid w:val="000B19C1"/>
    <w:rsid w:val="000B6A10"/>
    <w:rsid w:val="000C2965"/>
    <w:rsid w:val="000D07D6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23BD"/>
    <w:rsid w:val="001A338C"/>
    <w:rsid w:val="001B057A"/>
    <w:rsid w:val="001B0686"/>
    <w:rsid w:val="001B3427"/>
    <w:rsid w:val="001B46A0"/>
    <w:rsid w:val="001B5BAE"/>
    <w:rsid w:val="001C1CD0"/>
    <w:rsid w:val="001D0566"/>
    <w:rsid w:val="001D4769"/>
    <w:rsid w:val="001E05BF"/>
    <w:rsid w:val="001E76DA"/>
    <w:rsid w:val="001E7B4D"/>
    <w:rsid w:val="001F488E"/>
    <w:rsid w:val="001F48CF"/>
    <w:rsid w:val="00202C91"/>
    <w:rsid w:val="002079E3"/>
    <w:rsid w:val="00212F4D"/>
    <w:rsid w:val="002138D3"/>
    <w:rsid w:val="00215788"/>
    <w:rsid w:val="00217062"/>
    <w:rsid w:val="00217CDA"/>
    <w:rsid w:val="002218E4"/>
    <w:rsid w:val="00222BE9"/>
    <w:rsid w:val="00222EA6"/>
    <w:rsid w:val="00226E47"/>
    <w:rsid w:val="00233A6D"/>
    <w:rsid w:val="002402C4"/>
    <w:rsid w:val="00241DA0"/>
    <w:rsid w:val="00242ABB"/>
    <w:rsid w:val="0024414F"/>
    <w:rsid w:val="002454ED"/>
    <w:rsid w:val="00245A7F"/>
    <w:rsid w:val="00253075"/>
    <w:rsid w:val="00254FDF"/>
    <w:rsid w:val="00255B3D"/>
    <w:rsid w:val="002577ED"/>
    <w:rsid w:val="00261989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C4209"/>
    <w:rsid w:val="002D019C"/>
    <w:rsid w:val="002D025A"/>
    <w:rsid w:val="002E2E77"/>
    <w:rsid w:val="002E353C"/>
    <w:rsid w:val="002F30F7"/>
    <w:rsid w:val="002F539B"/>
    <w:rsid w:val="002F774F"/>
    <w:rsid w:val="00302457"/>
    <w:rsid w:val="00302956"/>
    <w:rsid w:val="00303752"/>
    <w:rsid w:val="003046B7"/>
    <w:rsid w:val="00306F87"/>
    <w:rsid w:val="00307326"/>
    <w:rsid w:val="00310EBF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452A"/>
    <w:rsid w:val="003545B2"/>
    <w:rsid w:val="0035557F"/>
    <w:rsid w:val="00355948"/>
    <w:rsid w:val="00355DBC"/>
    <w:rsid w:val="00361FE7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407D8C"/>
    <w:rsid w:val="004117F9"/>
    <w:rsid w:val="00412E17"/>
    <w:rsid w:val="0041572E"/>
    <w:rsid w:val="00415871"/>
    <w:rsid w:val="004209B9"/>
    <w:rsid w:val="00422719"/>
    <w:rsid w:val="00425911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926AB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63A3D"/>
    <w:rsid w:val="0067757F"/>
    <w:rsid w:val="006843C9"/>
    <w:rsid w:val="00686689"/>
    <w:rsid w:val="00692A99"/>
    <w:rsid w:val="00692DD7"/>
    <w:rsid w:val="00696BCE"/>
    <w:rsid w:val="00696DF9"/>
    <w:rsid w:val="006A4333"/>
    <w:rsid w:val="006A5BBF"/>
    <w:rsid w:val="006C0700"/>
    <w:rsid w:val="006C14C0"/>
    <w:rsid w:val="006C15C7"/>
    <w:rsid w:val="006C21A5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C4029"/>
    <w:rsid w:val="007D05A4"/>
    <w:rsid w:val="007D0BC5"/>
    <w:rsid w:val="007D15B1"/>
    <w:rsid w:val="007D26F4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526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06726"/>
    <w:rsid w:val="00910F5F"/>
    <w:rsid w:val="009124D5"/>
    <w:rsid w:val="009128B4"/>
    <w:rsid w:val="00912A1C"/>
    <w:rsid w:val="00914EE2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59BD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01F2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115B"/>
    <w:rsid w:val="00B32620"/>
    <w:rsid w:val="00B41866"/>
    <w:rsid w:val="00B47E37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BE7237"/>
    <w:rsid w:val="00C008B8"/>
    <w:rsid w:val="00C01A5E"/>
    <w:rsid w:val="00C050AA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97EDE"/>
    <w:rsid w:val="00CA1B75"/>
    <w:rsid w:val="00CA4BCE"/>
    <w:rsid w:val="00CB12D6"/>
    <w:rsid w:val="00CB498D"/>
    <w:rsid w:val="00CB58A1"/>
    <w:rsid w:val="00CC67CF"/>
    <w:rsid w:val="00CD6ED6"/>
    <w:rsid w:val="00CD7C55"/>
    <w:rsid w:val="00CE1DB1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77C4"/>
    <w:rsid w:val="00DF0248"/>
    <w:rsid w:val="00DF2BC1"/>
    <w:rsid w:val="00DF58E0"/>
    <w:rsid w:val="00DF629C"/>
    <w:rsid w:val="00E0018A"/>
    <w:rsid w:val="00E004C2"/>
    <w:rsid w:val="00E007CA"/>
    <w:rsid w:val="00E02500"/>
    <w:rsid w:val="00E03168"/>
    <w:rsid w:val="00E054AF"/>
    <w:rsid w:val="00E07A62"/>
    <w:rsid w:val="00E10668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D7BD2"/>
    <w:rsid w:val="00EF025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4109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2E5E"/>
    <w:rsid w:val="00F77BA4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D16D9"/>
    <w:rsid w:val="00FD55EF"/>
    <w:rsid w:val="00FE05F8"/>
    <w:rsid w:val="00FE2BF4"/>
    <w:rsid w:val="00FE4E0B"/>
    <w:rsid w:val="00FE7AAE"/>
    <w:rsid w:val="00FF40CB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78B4A58A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  <w:style w:type="paragraph" w:customStyle="1" w:styleId="wp-caption-text">
    <w:name w:val="wp-caption-text"/>
    <w:basedOn w:val="Standard"/>
    <w:rsid w:val="007D2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EA19-F2F6-445A-A14C-A414C934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3</cp:revision>
  <cp:lastPrinted>2022-10-24T08:21:00Z</cp:lastPrinted>
  <dcterms:created xsi:type="dcterms:W3CDTF">2022-10-24T13:57:00Z</dcterms:created>
  <dcterms:modified xsi:type="dcterms:W3CDTF">2022-10-25T08:07:00Z</dcterms:modified>
</cp:coreProperties>
</file>